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35EC66" w14:textId="0CFD0E3F" w:rsidR="00AA6ABF" w:rsidRPr="006E0108" w:rsidRDefault="006E0108" w:rsidP="006E0108">
      <w:pPr>
        <w:spacing w:after="120" w:line="276" w:lineRule="auto"/>
        <w:jc w:val="center"/>
        <w:rPr>
          <w:rFonts w:ascii="Palatino Linotype" w:hAnsi="Palatino Linotype"/>
          <w:b/>
          <w:bCs/>
          <w:sz w:val="22"/>
          <w:szCs w:val="22"/>
        </w:rPr>
      </w:pPr>
      <w:r w:rsidRPr="006E0108">
        <w:rPr>
          <w:rFonts w:ascii="Palatino Linotype" w:hAnsi="Palatino Linotype"/>
          <w:b/>
          <w:bCs/>
          <w:sz w:val="22"/>
          <w:szCs w:val="22"/>
        </w:rPr>
        <w:t xml:space="preserve">Anlage 1 zum </w:t>
      </w:r>
      <w:r w:rsidR="00AA6ABF" w:rsidRPr="006E0108">
        <w:rPr>
          <w:rFonts w:ascii="Palatino Linotype" w:hAnsi="Palatino Linotype"/>
          <w:b/>
          <w:bCs/>
          <w:sz w:val="22"/>
          <w:szCs w:val="22"/>
        </w:rPr>
        <w:t>Maklervertrag</w:t>
      </w:r>
      <w:r w:rsidRPr="006E0108">
        <w:rPr>
          <w:rFonts w:ascii="Palatino Linotype" w:hAnsi="Palatino Linotype"/>
          <w:b/>
          <w:bCs/>
          <w:sz w:val="22"/>
          <w:szCs w:val="22"/>
        </w:rPr>
        <w:t xml:space="preserve"> vom …..</w:t>
      </w:r>
    </w:p>
    <w:p w14:paraId="72BAB528" w14:textId="77777777" w:rsidR="00AA6ABF" w:rsidRPr="006E0108" w:rsidRDefault="00AA6ABF" w:rsidP="006E0108">
      <w:pPr>
        <w:spacing w:after="120" w:line="276" w:lineRule="auto"/>
        <w:jc w:val="both"/>
        <w:rPr>
          <w:rFonts w:ascii="Palatino Linotype" w:hAnsi="Palatino Linotype"/>
          <w:sz w:val="22"/>
          <w:szCs w:val="22"/>
        </w:rPr>
      </w:pPr>
    </w:p>
    <w:p w14:paraId="7FC4B0E5" w14:textId="77777777" w:rsidR="00AA6ABF" w:rsidRPr="006E0108" w:rsidRDefault="00AA6ABF" w:rsidP="006E0108">
      <w:pPr>
        <w:spacing w:after="120" w:line="276" w:lineRule="auto"/>
        <w:jc w:val="both"/>
        <w:rPr>
          <w:rFonts w:ascii="Palatino Linotype" w:hAnsi="Palatino Linotype"/>
          <w:sz w:val="22"/>
          <w:szCs w:val="22"/>
        </w:rPr>
      </w:pPr>
    </w:p>
    <w:p w14:paraId="37C33AA7" w14:textId="77777777" w:rsidR="00AA6ABF" w:rsidRPr="006E0108" w:rsidRDefault="00AA6ABF" w:rsidP="006E0108">
      <w:pPr>
        <w:spacing w:after="120" w:line="276" w:lineRule="auto"/>
        <w:jc w:val="both"/>
        <w:rPr>
          <w:rFonts w:ascii="Palatino Linotype" w:hAnsi="Palatino Linotype"/>
          <w:sz w:val="22"/>
          <w:szCs w:val="22"/>
        </w:rPr>
      </w:pPr>
    </w:p>
    <w:p w14:paraId="57ADDD14" w14:textId="77777777" w:rsidR="00AA6ABF" w:rsidRPr="006E0108" w:rsidRDefault="00AA6ABF" w:rsidP="006E0108">
      <w:pPr>
        <w:spacing w:after="120" w:line="276" w:lineRule="auto"/>
        <w:jc w:val="both"/>
        <w:rPr>
          <w:rFonts w:ascii="Palatino Linotype" w:hAnsi="Palatino Linotype"/>
          <w:sz w:val="22"/>
          <w:szCs w:val="22"/>
        </w:rPr>
      </w:pPr>
      <w:r w:rsidRPr="006E0108">
        <w:rPr>
          <w:rFonts w:ascii="Palatino Linotype" w:hAnsi="Palatino Linotype"/>
          <w:sz w:val="22"/>
          <w:szCs w:val="22"/>
        </w:rPr>
        <w:t>Zwischen</w:t>
      </w:r>
    </w:p>
    <w:p w14:paraId="44071BE3" w14:textId="77777777" w:rsidR="00AA6ABF" w:rsidRPr="006E0108" w:rsidRDefault="00AA6ABF" w:rsidP="006E0108">
      <w:pPr>
        <w:spacing w:after="120" w:line="276" w:lineRule="auto"/>
        <w:jc w:val="both"/>
        <w:rPr>
          <w:rFonts w:ascii="Palatino Linotype" w:hAnsi="Palatino Linotype"/>
          <w:sz w:val="22"/>
          <w:szCs w:val="22"/>
        </w:rPr>
      </w:pPr>
      <w:r w:rsidRPr="006E0108">
        <w:rPr>
          <w:rFonts w:ascii="Palatino Linotype" w:hAnsi="Palatino Linotype"/>
          <w:sz w:val="22"/>
          <w:szCs w:val="22"/>
        </w:rPr>
        <w:tab/>
      </w:r>
    </w:p>
    <w:p w14:paraId="5FC5A236" w14:textId="7CBE6CAF" w:rsidR="00AA6ABF" w:rsidRPr="006E0108" w:rsidRDefault="00AA6ABF" w:rsidP="006E0108">
      <w:pPr>
        <w:spacing w:after="120" w:line="276" w:lineRule="auto"/>
        <w:jc w:val="both"/>
        <w:rPr>
          <w:rFonts w:ascii="Palatino Linotype" w:hAnsi="Palatino Linotype"/>
          <w:b/>
          <w:bCs/>
          <w:sz w:val="22"/>
          <w:szCs w:val="22"/>
        </w:rPr>
      </w:pPr>
      <w:r w:rsidRPr="006E0108">
        <w:rPr>
          <w:rFonts w:ascii="Palatino Linotype" w:hAnsi="Palatino Linotype"/>
          <w:b/>
          <w:bCs/>
          <w:sz w:val="22"/>
          <w:szCs w:val="22"/>
        </w:rPr>
        <w:tab/>
      </w:r>
    </w:p>
    <w:p w14:paraId="3B9A301D" w14:textId="77777777" w:rsidR="00AA6ABF" w:rsidRPr="006E0108" w:rsidRDefault="00AA6ABF" w:rsidP="006E0108">
      <w:pPr>
        <w:spacing w:after="120" w:line="276" w:lineRule="auto"/>
        <w:jc w:val="both"/>
        <w:rPr>
          <w:rFonts w:ascii="Palatino Linotype" w:hAnsi="Palatino Linotype"/>
          <w:sz w:val="22"/>
          <w:szCs w:val="22"/>
        </w:rPr>
      </w:pPr>
    </w:p>
    <w:p w14:paraId="2534AAC5" w14:textId="6C6B5CED" w:rsidR="00AA6ABF" w:rsidRPr="006E0108" w:rsidRDefault="00AA6ABF" w:rsidP="006E0108">
      <w:pPr>
        <w:spacing w:after="120" w:line="276" w:lineRule="auto"/>
        <w:jc w:val="both"/>
        <w:rPr>
          <w:rFonts w:ascii="Palatino Linotype" w:hAnsi="Palatino Linotype"/>
          <w:sz w:val="22"/>
          <w:szCs w:val="22"/>
        </w:rPr>
      </w:pPr>
      <w:r w:rsidRPr="006E0108">
        <w:rPr>
          <w:rFonts w:ascii="Palatino Linotype" w:hAnsi="Palatino Linotype"/>
          <w:sz w:val="22"/>
          <w:szCs w:val="22"/>
        </w:rPr>
        <w:tab/>
      </w:r>
      <w:r w:rsidRPr="006E0108">
        <w:rPr>
          <w:rFonts w:ascii="Palatino Linotype" w:hAnsi="Palatino Linotype"/>
          <w:sz w:val="22"/>
          <w:szCs w:val="22"/>
        </w:rPr>
        <w:tab/>
      </w:r>
      <w:r w:rsidRPr="006E0108">
        <w:rPr>
          <w:rFonts w:ascii="Palatino Linotype" w:hAnsi="Palatino Linotype"/>
          <w:sz w:val="22"/>
          <w:szCs w:val="22"/>
        </w:rPr>
        <w:tab/>
      </w:r>
      <w:r w:rsidRPr="006E0108">
        <w:rPr>
          <w:rFonts w:ascii="Palatino Linotype" w:hAnsi="Palatino Linotype"/>
          <w:sz w:val="22"/>
          <w:szCs w:val="22"/>
        </w:rPr>
        <w:tab/>
      </w:r>
      <w:r w:rsidRPr="006E0108">
        <w:rPr>
          <w:rFonts w:ascii="Palatino Linotype" w:hAnsi="Palatino Linotype"/>
          <w:sz w:val="22"/>
          <w:szCs w:val="22"/>
        </w:rPr>
        <w:tab/>
      </w:r>
      <w:r w:rsidRPr="006E0108">
        <w:rPr>
          <w:rFonts w:ascii="Palatino Linotype" w:hAnsi="Palatino Linotype"/>
          <w:sz w:val="22"/>
          <w:szCs w:val="22"/>
        </w:rPr>
        <w:tab/>
      </w:r>
      <w:r w:rsidRPr="006E0108">
        <w:rPr>
          <w:rFonts w:ascii="Palatino Linotype" w:hAnsi="Palatino Linotype"/>
          <w:sz w:val="22"/>
          <w:szCs w:val="22"/>
        </w:rPr>
        <w:tab/>
      </w:r>
      <w:r w:rsidRPr="006E0108">
        <w:rPr>
          <w:rFonts w:ascii="Palatino Linotype" w:hAnsi="Palatino Linotype"/>
          <w:sz w:val="22"/>
          <w:szCs w:val="22"/>
        </w:rPr>
        <w:tab/>
        <w:t xml:space="preserve">    - nachfolgend Makler genannt –</w:t>
      </w:r>
    </w:p>
    <w:p w14:paraId="7088000F" w14:textId="77777777" w:rsidR="00AA6ABF" w:rsidRPr="006E0108" w:rsidRDefault="00AA6ABF" w:rsidP="006E0108">
      <w:pPr>
        <w:spacing w:after="120" w:line="276" w:lineRule="auto"/>
        <w:jc w:val="both"/>
        <w:rPr>
          <w:rFonts w:ascii="Palatino Linotype" w:hAnsi="Palatino Linotype"/>
          <w:sz w:val="22"/>
          <w:szCs w:val="22"/>
        </w:rPr>
      </w:pPr>
    </w:p>
    <w:p w14:paraId="2C773E01" w14:textId="77777777" w:rsidR="00AA6ABF" w:rsidRPr="006E0108" w:rsidRDefault="00AA6ABF" w:rsidP="006E0108">
      <w:pPr>
        <w:spacing w:after="120" w:line="276" w:lineRule="auto"/>
        <w:jc w:val="both"/>
        <w:rPr>
          <w:rFonts w:ascii="Palatino Linotype" w:hAnsi="Palatino Linotype"/>
          <w:sz w:val="22"/>
          <w:szCs w:val="22"/>
        </w:rPr>
      </w:pPr>
      <w:r w:rsidRPr="006E0108">
        <w:rPr>
          <w:rFonts w:ascii="Palatino Linotype" w:hAnsi="Palatino Linotype"/>
          <w:sz w:val="22"/>
          <w:szCs w:val="22"/>
        </w:rPr>
        <w:t>und</w:t>
      </w:r>
    </w:p>
    <w:p w14:paraId="75927E42" w14:textId="305C61B2" w:rsidR="00AA6ABF" w:rsidRDefault="00AA6ABF" w:rsidP="006E0108">
      <w:pPr>
        <w:spacing w:after="120" w:line="276" w:lineRule="auto"/>
        <w:jc w:val="both"/>
        <w:rPr>
          <w:rFonts w:ascii="Palatino Linotype" w:hAnsi="Palatino Linotype"/>
          <w:sz w:val="22"/>
          <w:szCs w:val="22"/>
        </w:rPr>
      </w:pPr>
    </w:p>
    <w:p w14:paraId="631CC7B2" w14:textId="4F4E5901" w:rsidR="005004D0" w:rsidRDefault="005004D0" w:rsidP="006E0108">
      <w:pPr>
        <w:spacing w:after="120" w:line="276" w:lineRule="auto"/>
        <w:jc w:val="both"/>
        <w:rPr>
          <w:rFonts w:ascii="Palatino Linotype" w:hAnsi="Palatino Linotype"/>
          <w:sz w:val="22"/>
          <w:szCs w:val="22"/>
        </w:rPr>
      </w:pPr>
      <w:r>
        <w:rPr>
          <w:rFonts w:ascii="Palatino Linotype" w:hAnsi="Palatino Linotype"/>
          <w:sz w:val="22"/>
          <w:szCs w:val="22"/>
        </w:rPr>
        <w:t xml:space="preserve">Vivantes -  Netzwerk für Gesundheit GmbH </w:t>
      </w:r>
    </w:p>
    <w:p w14:paraId="0BB95C40" w14:textId="1E9671F3" w:rsidR="005004D0" w:rsidRDefault="005004D0" w:rsidP="006E0108">
      <w:pPr>
        <w:spacing w:after="120" w:line="276" w:lineRule="auto"/>
        <w:jc w:val="both"/>
        <w:rPr>
          <w:rFonts w:ascii="Palatino Linotype" w:hAnsi="Palatino Linotype"/>
          <w:sz w:val="22"/>
          <w:szCs w:val="22"/>
        </w:rPr>
      </w:pPr>
      <w:r>
        <w:rPr>
          <w:rFonts w:ascii="Palatino Linotype" w:hAnsi="Palatino Linotype"/>
          <w:sz w:val="22"/>
          <w:szCs w:val="22"/>
        </w:rPr>
        <w:t>Aroser Allee 72-76</w:t>
      </w:r>
    </w:p>
    <w:p w14:paraId="30622A4B" w14:textId="7B318935" w:rsidR="005004D0" w:rsidRPr="006E0108" w:rsidRDefault="005004D0" w:rsidP="006E0108">
      <w:pPr>
        <w:spacing w:after="120" w:line="276" w:lineRule="auto"/>
        <w:jc w:val="both"/>
        <w:rPr>
          <w:rFonts w:ascii="Palatino Linotype" w:hAnsi="Palatino Linotype"/>
          <w:sz w:val="22"/>
          <w:szCs w:val="22"/>
        </w:rPr>
      </w:pPr>
      <w:r>
        <w:rPr>
          <w:rFonts w:ascii="Palatino Linotype" w:hAnsi="Palatino Linotype"/>
          <w:sz w:val="22"/>
          <w:szCs w:val="22"/>
        </w:rPr>
        <w:t>13407 Berlin</w:t>
      </w:r>
    </w:p>
    <w:p w14:paraId="10029846" w14:textId="77777777" w:rsidR="00AA6ABF" w:rsidRPr="006E0108" w:rsidRDefault="00AA6ABF" w:rsidP="006E0108">
      <w:pPr>
        <w:spacing w:after="120" w:line="276" w:lineRule="auto"/>
        <w:jc w:val="both"/>
        <w:rPr>
          <w:rFonts w:ascii="Palatino Linotype" w:hAnsi="Palatino Linotype"/>
          <w:sz w:val="22"/>
          <w:szCs w:val="22"/>
        </w:rPr>
      </w:pPr>
    </w:p>
    <w:p w14:paraId="4E98774B" w14:textId="77777777" w:rsidR="00AA6ABF" w:rsidRPr="006E0108" w:rsidRDefault="00AA6ABF" w:rsidP="006E0108">
      <w:pPr>
        <w:spacing w:after="120" w:line="276" w:lineRule="auto"/>
        <w:jc w:val="both"/>
        <w:rPr>
          <w:rFonts w:ascii="Palatino Linotype" w:hAnsi="Palatino Linotype"/>
          <w:sz w:val="22"/>
          <w:szCs w:val="22"/>
        </w:rPr>
      </w:pPr>
    </w:p>
    <w:p w14:paraId="4A25451F" w14:textId="0F9C0749" w:rsidR="00AA6ABF" w:rsidRPr="006E0108" w:rsidRDefault="00AA6ABF" w:rsidP="006E0108">
      <w:pPr>
        <w:spacing w:after="120" w:line="276" w:lineRule="auto"/>
        <w:jc w:val="both"/>
        <w:rPr>
          <w:rFonts w:ascii="Palatino Linotype" w:hAnsi="Palatino Linotype"/>
          <w:sz w:val="22"/>
          <w:szCs w:val="22"/>
        </w:rPr>
      </w:pPr>
      <w:r w:rsidRPr="006E0108">
        <w:rPr>
          <w:rFonts w:ascii="Palatino Linotype" w:hAnsi="Palatino Linotype"/>
          <w:sz w:val="22"/>
          <w:szCs w:val="22"/>
        </w:rPr>
        <w:t xml:space="preserve">    </w:t>
      </w:r>
      <w:r w:rsidRPr="006E0108">
        <w:rPr>
          <w:rFonts w:ascii="Palatino Linotype" w:hAnsi="Palatino Linotype"/>
          <w:sz w:val="22"/>
          <w:szCs w:val="22"/>
        </w:rPr>
        <w:tab/>
      </w:r>
      <w:r w:rsidRPr="006E0108">
        <w:rPr>
          <w:rFonts w:ascii="Palatino Linotype" w:hAnsi="Palatino Linotype"/>
          <w:sz w:val="22"/>
          <w:szCs w:val="22"/>
        </w:rPr>
        <w:tab/>
      </w:r>
      <w:r w:rsidRPr="006E0108">
        <w:rPr>
          <w:rFonts w:ascii="Palatino Linotype" w:hAnsi="Palatino Linotype"/>
          <w:sz w:val="22"/>
          <w:szCs w:val="22"/>
        </w:rPr>
        <w:tab/>
      </w:r>
      <w:r w:rsidRPr="006E0108">
        <w:rPr>
          <w:rFonts w:ascii="Palatino Linotype" w:hAnsi="Palatino Linotype"/>
          <w:sz w:val="22"/>
          <w:szCs w:val="22"/>
        </w:rPr>
        <w:tab/>
      </w:r>
      <w:r w:rsidRPr="006E0108">
        <w:rPr>
          <w:rFonts w:ascii="Palatino Linotype" w:hAnsi="Palatino Linotype"/>
          <w:sz w:val="22"/>
          <w:szCs w:val="22"/>
        </w:rPr>
        <w:tab/>
      </w:r>
      <w:r w:rsidRPr="006E0108">
        <w:rPr>
          <w:rFonts w:ascii="Palatino Linotype" w:hAnsi="Palatino Linotype"/>
          <w:sz w:val="22"/>
          <w:szCs w:val="22"/>
        </w:rPr>
        <w:tab/>
      </w:r>
      <w:r w:rsidRPr="006E0108">
        <w:rPr>
          <w:rFonts w:ascii="Palatino Linotype" w:hAnsi="Palatino Linotype"/>
          <w:sz w:val="22"/>
          <w:szCs w:val="22"/>
        </w:rPr>
        <w:tab/>
        <w:t xml:space="preserve">  - nachfolgend Auftraggeber genannt -</w:t>
      </w:r>
    </w:p>
    <w:p w14:paraId="3DB9F9BF" w14:textId="77777777" w:rsidR="00AA6ABF" w:rsidRPr="006E0108" w:rsidRDefault="00AA6ABF" w:rsidP="006E0108">
      <w:pPr>
        <w:spacing w:after="120" w:line="276" w:lineRule="auto"/>
        <w:jc w:val="both"/>
        <w:rPr>
          <w:rFonts w:ascii="Palatino Linotype" w:hAnsi="Palatino Linotype"/>
          <w:sz w:val="22"/>
          <w:szCs w:val="22"/>
        </w:rPr>
      </w:pPr>
      <w:r w:rsidRPr="006E0108">
        <w:rPr>
          <w:rFonts w:ascii="Palatino Linotype" w:hAnsi="Palatino Linotype"/>
          <w:sz w:val="22"/>
          <w:szCs w:val="22"/>
        </w:rPr>
        <w:br w:type="page"/>
      </w:r>
    </w:p>
    <w:p w14:paraId="6698D2F3" w14:textId="75E41989" w:rsidR="00AA6ABF" w:rsidRPr="006E0108" w:rsidRDefault="006E0108" w:rsidP="006E0108">
      <w:pPr>
        <w:spacing w:after="120" w:line="276" w:lineRule="auto"/>
        <w:jc w:val="center"/>
        <w:rPr>
          <w:rFonts w:ascii="Palatino Linotype" w:hAnsi="Palatino Linotype"/>
          <w:b/>
          <w:bCs/>
          <w:sz w:val="22"/>
          <w:szCs w:val="22"/>
        </w:rPr>
      </w:pPr>
      <w:r w:rsidRPr="006E0108">
        <w:rPr>
          <w:rFonts w:ascii="Palatino Linotype" w:hAnsi="Palatino Linotype"/>
          <w:b/>
          <w:bCs/>
          <w:sz w:val="22"/>
          <w:szCs w:val="22"/>
        </w:rPr>
        <w:lastRenderedPageBreak/>
        <w:t>Vollmacht</w:t>
      </w:r>
    </w:p>
    <w:p w14:paraId="68B7A0CA" w14:textId="77777777" w:rsidR="006E0108" w:rsidRDefault="006E0108" w:rsidP="006E0108">
      <w:pPr>
        <w:spacing w:after="120" w:line="276" w:lineRule="auto"/>
        <w:jc w:val="both"/>
        <w:rPr>
          <w:rFonts w:ascii="Palatino Linotype" w:hAnsi="Palatino Linotype"/>
          <w:sz w:val="22"/>
          <w:szCs w:val="22"/>
        </w:rPr>
      </w:pPr>
      <w:r w:rsidRPr="006E0108">
        <w:rPr>
          <w:rFonts w:ascii="Palatino Linotype" w:hAnsi="Palatino Linotype"/>
          <w:sz w:val="22"/>
          <w:szCs w:val="22"/>
        </w:rPr>
        <w:t xml:space="preserve">Der Makler wird hiermit bevollmächtigt, die Versicherungsinteressen des Auftraggebers wahrzunehmen und diesen in allen versicherungsrelevanten Fragen zu beraten sowie bestehende Versicherungsverträge zu kündigen, umzudecken und neu abzuschließen. Dies umfasst auch die Vollmacht, mit sofortiger Wirkung prämienpflichtigen Versicherungsschutz zu beantragen, der vor Ablauf der Widerrufsfrist beginnt und frühestens mit Widerrufseingang endet. </w:t>
      </w:r>
    </w:p>
    <w:p w14:paraId="61FAC3C0" w14:textId="510FDDAA" w:rsidR="006E0108" w:rsidRPr="006E0108" w:rsidRDefault="006E0108" w:rsidP="006E0108">
      <w:pPr>
        <w:spacing w:after="120" w:line="276" w:lineRule="auto"/>
        <w:jc w:val="both"/>
        <w:rPr>
          <w:rFonts w:ascii="Palatino Linotype" w:hAnsi="Palatino Linotype"/>
          <w:sz w:val="22"/>
          <w:szCs w:val="22"/>
        </w:rPr>
      </w:pPr>
      <w:r w:rsidRPr="006E0108">
        <w:rPr>
          <w:rFonts w:ascii="Palatino Linotype" w:hAnsi="Palatino Linotype"/>
          <w:sz w:val="22"/>
          <w:szCs w:val="22"/>
        </w:rPr>
        <w:t>Der Makler bzw. sein Rechtsnachfolger ist außerdem bevollmächtigt, gegenüber dem jeweiligen Versicherer sowie gegenüber Dritten (z. B. Rechtsanwälten, Behörden, Gutachtern etc. sämtliche für die Bearbeitung und Verwaltung erforderlichen Willenserklärungen und Anzeigen abzugeben und entgegenzunehmen (insbesondere sämtliche Informationen, Bedingungen, Klauseln und andere Vertragsinformationen, Versicherungsleistungen geltend zu machen, bei der Schadenregulierung mitzuwirken, in alle den Schadenfall betreffenden Unterlagen einzusehen und Gelder aus Versicherungsfällen für Rechnung des Auftraggebers in Empfang zu nehmen.</w:t>
      </w:r>
    </w:p>
    <w:p w14:paraId="7D4A2342" w14:textId="72598192" w:rsidR="006E0108" w:rsidRPr="008F4DDA" w:rsidRDefault="006E0108" w:rsidP="006E0108">
      <w:pPr>
        <w:spacing w:after="120" w:line="276" w:lineRule="auto"/>
        <w:jc w:val="both"/>
        <w:rPr>
          <w:rFonts w:ascii="Palatino Linotype" w:hAnsi="Palatino Linotype"/>
          <w:sz w:val="22"/>
          <w:szCs w:val="22"/>
        </w:rPr>
      </w:pPr>
      <w:r w:rsidRPr="006E0108">
        <w:rPr>
          <w:rFonts w:ascii="Palatino Linotype" w:hAnsi="Palatino Linotype"/>
          <w:sz w:val="22"/>
          <w:szCs w:val="22"/>
        </w:rPr>
        <w:t>Auch umfasst ist die Postempfangsvollmacht des Maklers, die jeglichen Schriftwechsel</w:t>
      </w:r>
      <w:r>
        <w:rPr>
          <w:rFonts w:ascii="Palatino Linotype" w:hAnsi="Palatino Linotype"/>
          <w:sz w:val="22"/>
          <w:szCs w:val="22"/>
        </w:rPr>
        <w:t xml:space="preserve"> </w:t>
      </w:r>
      <w:r w:rsidRPr="006E0108">
        <w:rPr>
          <w:rFonts w:ascii="Palatino Linotype" w:hAnsi="Palatino Linotype"/>
          <w:sz w:val="22"/>
          <w:szCs w:val="22"/>
        </w:rPr>
        <w:t>umfasst,</w:t>
      </w:r>
      <w:r>
        <w:rPr>
          <w:rFonts w:ascii="Palatino Linotype" w:hAnsi="Palatino Linotype"/>
          <w:sz w:val="22"/>
          <w:szCs w:val="22"/>
        </w:rPr>
        <w:t xml:space="preserve"> </w:t>
      </w:r>
      <w:r w:rsidRPr="006E0108">
        <w:rPr>
          <w:rFonts w:ascii="Palatino Linotype" w:hAnsi="Palatino Linotype"/>
          <w:sz w:val="22"/>
          <w:szCs w:val="22"/>
        </w:rPr>
        <w:t>der</w:t>
      </w:r>
      <w:r>
        <w:rPr>
          <w:rFonts w:ascii="Palatino Linotype" w:hAnsi="Palatino Linotype"/>
          <w:sz w:val="22"/>
          <w:szCs w:val="22"/>
        </w:rPr>
        <w:t xml:space="preserve"> </w:t>
      </w:r>
      <w:r w:rsidRPr="006E0108">
        <w:rPr>
          <w:rFonts w:ascii="Palatino Linotype" w:hAnsi="Palatino Linotype"/>
          <w:sz w:val="22"/>
          <w:szCs w:val="22"/>
        </w:rPr>
        <w:t>für</w:t>
      </w:r>
      <w:r>
        <w:rPr>
          <w:rFonts w:ascii="Palatino Linotype" w:hAnsi="Palatino Linotype"/>
          <w:sz w:val="22"/>
          <w:szCs w:val="22"/>
        </w:rPr>
        <w:t xml:space="preserve"> </w:t>
      </w:r>
      <w:r w:rsidRPr="006E0108">
        <w:rPr>
          <w:rFonts w:ascii="Palatino Linotype" w:hAnsi="Palatino Linotype"/>
          <w:sz w:val="22"/>
          <w:szCs w:val="22"/>
        </w:rPr>
        <w:t>den</w:t>
      </w:r>
      <w:r w:rsidR="00AC66C2">
        <w:rPr>
          <w:rFonts w:ascii="Palatino Linotype" w:hAnsi="Palatino Linotype"/>
          <w:sz w:val="22"/>
          <w:szCs w:val="22"/>
        </w:rPr>
        <w:t xml:space="preserve"> </w:t>
      </w:r>
      <w:r w:rsidRPr="006E0108">
        <w:rPr>
          <w:rFonts w:ascii="Palatino Linotype" w:hAnsi="Palatino Linotype"/>
          <w:sz w:val="22"/>
          <w:szCs w:val="22"/>
        </w:rPr>
        <w:t>Abschluss</w:t>
      </w:r>
      <w:r>
        <w:rPr>
          <w:rFonts w:ascii="Palatino Linotype" w:hAnsi="Palatino Linotype"/>
          <w:sz w:val="22"/>
          <w:szCs w:val="22"/>
        </w:rPr>
        <w:t xml:space="preserve"> </w:t>
      </w:r>
      <w:r w:rsidRPr="006E0108">
        <w:rPr>
          <w:rFonts w:ascii="Palatino Linotype" w:hAnsi="Palatino Linotype"/>
          <w:sz w:val="22"/>
          <w:szCs w:val="22"/>
        </w:rPr>
        <w:t>und die</w:t>
      </w:r>
      <w:r>
        <w:rPr>
          <w:rFonts w:ascii="Palatino Linotype" w:hAnsi="Palatino Linotype"/>
          <w:sz w:val="22"/>
          <w:szCs w:val="22"/>
        </w:rPr>
        <w:t xml:space="preserve"> </w:t>
      </w:r>
      <w:r w:rsidRPr="006E0108">
        <w:rPr>
          <w:rFonts w:ascii="Palatino Linotype" w:hAnsi="Palatino Linotype"/>
          <w:sz w:val="22"/>
          <w:szCs w:val="22"/>
        </w:rPr>
        <w:t>Verwaltung</w:t>
      </w:r>
      <w:r>
        <w:rPr>
          <w:rFonts w:ascii="Palatino Linotype" w:hAnsi="Palatino Linotype"/>
          <w:sz w:val="22"/>
          <w:szCs w:val="22"/>
        </w:rPr>
        <w:t xml:space="preserve"> </w:t>
      </w:r>
      <w:r w:rsidRPr="006E0108">
        <w:rPr>
          <w:rFonts w:ascii="Palatino Linotype" w:hAnsi="Palatino Linotype"/>
          <w:sz w:val="22"/>
          <w:szCs w:val="22"/>
        </w:rPr>
        <w:t>von Versicherungsverträgen notwendig ist.</w:t>
      </w:r>
      <w:r>
        <w:rPr>
          <w:rFonts w:ascii="Palatino Linotype" w:hAnsi="Palatino Linotype"/>
          <w:sz w:val="22"/>
          <w:szCs w:val="22"/>
        </w:rPr>
        <w:t xml:space="preserve"> </w:t>
      </w:r>
      <w:r w:rsidRPr="006E0108">
        <w:rPr>
          <w:rFonts w:ascii="Palatino Linotype" w:hAnsi="Palatino Linotype"/>
          <w:sz w:val="22"/>
          <w:szCs w:val="22"/>
        </w:rPr>
        <w:t>Der Makler ist berechtigt, Untervollmachten an Dritte, z.B. Sachverständige, Gutachter oder einen anderen Versicherungsvermittler zu erteilen.</w:t>
      </w:r>
      <w:r>
        <w:rPr>
          <w:rFonts w:ascii="Palatino Linotype" w:hAnsi="Palatino Linotype"/>
          <w:sz w:val="22"/>
          <w:szCs w:val="22"/>
        </w:rPr>
        <w:t xml:space="preserve"> </w:t>
      </w:r>
      <w:r w:rsidRPr="006E0108">
        <w:rPr>
          <w:rFonts w:ascii="Palatino Linotype" w:hAnsi="Palatino Linotype"/>
          <w:sz w:val="22"/>
          <w:szCs w:val="22"/>
        </w:rPr>
        <w:t>Von</w:t>
      </w:r>
      <w:r>
        <w:rPr>
          <w:rFonts w:ascii="Palatino Linotype" w:hAnsi="Palatino Linotype"/>
          <w:sz w:val="22"/>
          <w:szCs w:val="22"/>
        </w:rPr>
        <w:t xml:space="preserve"> </w:t>
      </w:r>
      <w:r w:rsidRPr="006E0108">
        <w:rPr>
          <w:rFonts w:ascii="Palatino Linotype" w:hAnsi="Palatino Linotype"/>
          <w:sz w:val="22"/>
          <w:szCs w:val="22"/>
        </w:rPr>
        <w:t>den</w:t>
      </w:r>
      <w:r>
        <w:rPr>
          <w:rFonts w:ascii="Palatino Linotype" w:hAnsi="Palatino Linotype"/>
          <w:sz w:val="22"/>
          <w:szCs w:val="22"/>
        </w:rPr>
        <w:t xml:space="preserve"> </w:t>
      </w:r>
      <w:r w:rsidRPr="006E0108">
        <w:rPr>
          <w:rFonts w:ascii="Palatino Linotype" w:hAnsi="Palatino Linotype"/>
          <w:sz w:val="22"/>
          <w:szCs w:val="22"/>
        </w:rPr>
        <w:t>Beschränkungen</w:t>
      </w:r>
      <w:r>
        <w:rPr>
          <w:rFonts w:ascii="Palatino Linotype" w:hAnsi="Palatino Linotype"/>
          <w:sz w:val="22"/>
          <w:szCs w:val="22"/>
        </w:rPr>
        <w:t xml:space="preserve"> </w:t>
      </w:r>
      <w:r w:rsidRPr="006E0108">
        <w:rPr>
          <w:rFonts w:ascii="Palatino Linotype" w:hAnsi="Palatino Linotype"/>
          <w:sz w:val="22"/>
          <w:szCs w:val="22"/>
        </w:rPr>
        <w:t>des</w:t>
      </w:r>
      <w:r>
        <w:rPr>
          <w:rFonts w:ascii="Palatino Linotype" w:hAnsi="Palatino Linotype"/>
          <w:sz w:val="22"/>
          <w:szCs w:val="22"/>
        </w:rPr>
        <w:t xml:space="preserve"> </w:t>
      </w:r>
      <w:r w:rsidRPr="006E0108">
        <w:rPr>
          <w:rFonts w:ascii="Palatino Linotype" w:hAnsi="Palatino Linotype"/>
          <w:sz w:val="22"/>
          <w:szCs w:val="22"/>
        </w:rPr>
        <w:t>§</w:t>
      </w:r>
      <w:r>
        <w:rPr>
          <w:rFonts w:ascii="Palatino Linotype" w:hAnsi="Palatino Linotype"/>
          <w:sz w:val="22"/>
          <w:szCs w:val="22"/>
        </w:rPr>
        <w:t xml:space="preserve"> </w:t>
      </w:r>
      <w:r w:rsidRPr="006E0108">
        <w:rPr>
          <w:rFonts w:ascii="Palatino Linotype" w:hAnsi="Palatino Linotype"/>
          <w:sz w:val="22"/>
          <w:szCs w:val="22"/>
        </w:rPr>
        <w:t>181</w:t>
      </w:r>
      <w:r>
        <w:rPr>
          <w:rFonts w:ascii="Palatino Linotype" w:hAnsi="Palatino Linotype"/>
          <w:sz w:val="22"/>
          <w:szCs w:val="22"/>
        </w:rPr>
        <w:t xml:space="preserve"> </w:t>
      </w:r>
      <w:r w:rsidRPr="006E0108">
        <w:rPr>
          <w:rFonts w:ascii="Palatino Linotype" w:hAnsi="Palatino Linotype"/>
          <w:sz w:val="22"/>
          <w:szCs w:val="22"/>
        </w:rPr>
        <w:t>BGB</w:t>
      </w:r>
      <w:r>
        <w:rPr>
          <w:rFonts w:ascii="Palatino Linotype" w:hAnsi="Palatino Linotype"/>
          <w:sz w:val="22"/>
          <w:szCs w:val="22"/>
        </w:rPr>
        <w:t xml:space="preserve"> </w:t>
      </w:r>
      <w:r w:rsidRPr="006E0108">
        <w:rPr>
          <w:rFonts w:ascii="Palatino Linotype" w:hAnsi="Palatino Linotype"/>
          <w:sz w:val="22"/>
          <w:szCs w:val="22"/>
        </w:rPr>
        <w:t>ist</w:t>
      </w:r>
      <w:r>
        <w:rPr>
          <w:rFonts w:ascii="Palatino Linotype" w:hAnsi="Palatino Linotype"/>
          <w:sz w:val="22"/>
          <w:szCs w:val="22"/>
        </w:rPr>
        <w:t xml:space="preserve"> </w:t>
      </w:r>
      <w:r w:rsidRPr="006E0108">
        <w:rPr>
          <w:rFonts w:ascii="Palatino Linotype" w:hAnsi="Palatino Linotype"/>
          <w:sz w:val="22"/>
          <w:szCs w:val="22"/>
        </w:rPr>
        <w:t>der</w:t>
      </w:r>
      <w:r>
        <w:rPr>
          <w:rFonts w:ascii="Palatino Linotype" w:hAnsi="Palatino Linotype"/>
          <w:sz w:val="22"/>
          <w:szCs w:val="22"/>
        </w:rPr>
        <w:t xml:space="preserve"> </w:t>
      </w:r>
      <w:r w:rsidRPr="006E0108">
        <w:rPr>
          <w:rFonts w:ascii="Palatino Linotype" w:hAnsi="Palatino Linotype"/>
          <w:sz w:val="22"/>
          <w:szCs w:val="22"/>
        </w:rPr>
        <w:t>Makler</w:t>
      </w:r>
      <w:r>
        <w:rPr>
          <w:rFonts w:ascii="Palatino Linotype" w:hAnsi="Palatino Linotype"/>
          <w:sz w:val="22"/>
          <w:szCs w:val="22"/>
        </w:rPr>
        <w:t xml:space="preserve"> </w:t>
      </w:r>
      <w:r w:rsidRPr="006E0108">
        <w:rPr>
          <w:rFonts w:ascii="Palatino Linotype" w:hAnsi="Palatino Linotype"/>
          <w:sz w:val="22"/>
          <w:szCs w:val="22"/>
        </w:rPr>
        <w:t>befreit. Der Auftraggeber weist die Versicherer ausdrücklich an, dem Makler auf dessen Verlangen uneingeschränkt Auskunft zu erteilen. Steht der Auskunftserteilung gegebenenfalls eine Pflicht zur Verschwiegenheit entgegen, so wird der Betreffende von der Schweigepflicht hiermit ausdrücklich entbunden. Die Beauftragung des Maklers führt dazu, dass der Versicherer die Verträge des Auftraggebers in den Bestand de</w:t>
      </w:r>
      <w:r>
        <w:rPr>
          <w:rFonts w:ascii="Palatino Linotype" w:hAnsi="Palatino Linotype"/>
          <w:sz w:val="22"/>
          <w:szCs w:val="22"/>
        </w:rPr>
        <w:t>s</w:t>
      </w:r>
      <w:r w:rsidRPr="006E0108">
        <w:rPr>
          <w:rFonts w:ascii="Palatino Linotype" w:hAnsi="Palatino Linotype"/>
          <w:sz w:val="22"/>
          <w:szCs w:val="22"/>
        </w:rPr>
        <w:t xml:space="preserve"> Maklers überträgt.  </w:t>
      </w:r>
      <w:r w:rsidRPr="006E0108">
        <w:rPr>
          <w:rFonts w:ascii="Palatino Linotype" w:hAnsi="Palatino Linotype"/>
          <w:b/>
          <w:bCs/>
          <w:sz w:val="22"/>
          <w:szCs w:val="22"/>
        </w:rPr>
        <w:t>Erfasst sind hierbei ausschließlich alle Versicherungsverträge im Bereich der betrieblichen</w:t>
      </w:r>
      <w:r>
        <w:rPr>
          <w:rFonts w:ascii="Palatino Linotype" w:hAnsi="Palatino Linotype"/>
          <w:b/>
          <w:bCs/>
          <w:sz w:val="22"/>
          <w:szCs w:val="22"/>
        </w:rPr>
        <w:t xml:space="preserve"> </w:t>
      </w:r>
      <w:r w:rsidRPr="006E0108">
        <w:rPr>
          <w:rFonts w:ascii="Palatino Linotype" w:hAnsi="Palatino Linotype"/>
          <w:b/>
          <w:bCs/>
          <w:sz w:val="22"/>
          <w:szCs w:val="22"/>
        </w:rPr>
        <w:t>Altersversorgung</w:t>
      </w:r>
      <w:r w:rsidR="00AC66C2">
        <w:rPr>
          <w:rFonts w:ascii="Palatino Linotype" w:hAnsi="Palatino Linotype"/>
          <w:sz w:val="22"/>
          <w:szCs w:val="22"/>
        </w:rPr>
        <w:t>.</w:t>
      </w:r>
    </w:p>
    <w:p w14:paraId="2A033AD5" w14:textId="77777777" w:rsidR="006E0108" w:rsidRPr="006E0108" w:rsidRDefault="006E0108" w:rsidP="006E0108">
      <w:pPr>
        <w:spacing w:after="120" w:line="276" w:lineRule="auto"/>
        <w:jc w:val="both"/>
        <w:rPr>
          <w:rFonts w:ascii="Palatino Linotype" w:hAnsi="Palatino Linotype"/>
          <w:sz w:val="22"/>
          <w:szCs w:val="22"/>
        </w:rPr>
      </w:pPr>
    </w:p>
    <w:p w14:paraId="58F4BECA" w14:textId="74FC07C6" w:rsidR="006E0108" w:rsidRPr="006E0108" w:rsidRDefault="006E0108" w:rsidP="006E0108">
      <w:pPr>
        <w:spacing w:after="120" w:line="276" w:lineRule="auto"/>
        <w:jc w:val="both"/>
        <w:rPr>
          <w:rFonts w:ascii="Palatino Linotype" w:hAnsi="Palatino Linotype"/>
          <w:sz w:val="22"/>
          <w:szCs w:val="22"/>
        </w:rPr>
      </w:pPr>
      <w:r w:rsidRPr="006E0108">
        <w:rPr>
          <w:rFonts w:ascii="Palatino Linotype" w:hAnsi="Palatino Linotype"/>
          <w:noProof/>
          <w:sz w:val="22"/>
          <w:szCs w:val="22"/>
        </w:rPr>
        <mc:AlternateContent>
          <mc:Choice Requires="wps">
            <w:drawing>
              <wp:anchor distT="0" distB="0" distL="0" distR="0" simplePos="0" relativeHeight="251659264" behindDoc="1" locked="0" layoutInCell="1" allowOverlap="1" wp14:anchorId="1B43DC08" wp14:editId="09C8BCB4">
                <wp:simplePos x="0" y="0"/>
                <wp:positionH relativeFrom="page">
                  <wp:posOffset>845820</wp:posOffset>
                </wp:positionH>
                <wp:positionV relativeFrom="paragraph">
                  <wp:posOffset>151765</wp:posOffset>
                </wp:positionV>
                <wp:extent cx="2804795" cy="1270"/>
                <wp:effectExtent l="0" t="0" r="0" b="0"/>
                <wp:wrapTopAndBottom/>
                <wp:docPr id="125" name="Freihandform: Form 1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04795" cy="1270"/>
                        </a:xfrm>
                        <a:custGeom>
                          <a:avLst/>
                          <a:gdLst>
                            <a:gd name="T0" fmla="+- 0 1332 1332"/>
                            <a:gd name="T1" fmla="*/ T0 w 4417"/>
                            <a:gd name="T2" fmla="+- 0 5749 1332"/>
                            <a:gd name="T3" fmla="*/ T2 w 4417"/>
                          </a:gdLst>
                          <a:ahLst/>
                          <a:cxnLst>
                            <a:cxn ang="0">
                              <a:pos x="T1" y="0"/>
                            </a:cxn>
                            <a:cxn ang="0">
                              <a:pos x="T3" y="0"/>
                            </a:cxn>
                          </a:cxnLst>
                          <a:rect l="0" t="0" r="r" b="b"/>
                          <a:pathLst>
                            <a:path w="4417">
                              <a:moveTo>
                                <a:pt x="0" y="0"/>
                              </a:moveTo>
                              <a:lnTo>
                                <a:pt x="4417" y="0"/>
                              </a:lnTo>
                            </a:path>
                          </a:pathLst>
                        </a:custGeom>
                        <a:noFill/>
                        <a:ln w="6097">
                          <a:solidFill>
                            <a:srgbClr val="000000"/>
                          </a:solidFill>
                          <a:prstDash val="sysDot"/>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B70D98" id="Freihandform: Form 125" o:spid="_x0000_s1026" style="position:absolute;margin-left:66.6pt;margin-top:11.95pt;width:220.85pt;height:.1pt;z-index:-251657216;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4417,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" path="m,l4417,e" filled="f" strokeweight=".16936mm">
                <v:stroke dashstyle="1 1"/>
                <v:path arrowok="t" o:connecttype="custom" o:connectlocs="0,0;2804795,0" o:connectangles="0,0"/>
                <w10:wrap type="topAndBottom" anchorx="page"/>
              </v:shape>
            </w:pict>
          </mc:Fallback>
        </mc:AlternateContent>
      </w:r>
    </w:p>
    <w:p w14:paraId="26CF87A7" w14:textId="2C695133" w:rsidR="00A572DB" w:rsidRPr="006E0108" w:rsidRDefault="006E0108" w:rsidP="006E0108">
      <w:pPr>
        <w:spacing w:after="120" w:line="276" w:lineRule="auto"/>
        <w:jc w:val="both"/>
        <w:rPr>
          <w:rFonts w:ascii="Palatino Linotype" w:hAnsi="Palatino Linotype"/>
          <w:sz w:val="22"/>
          <w:szCs w:val="22"/>
        </w:rPr>
      </w:pPr>
      <w:r w:rsidRPr="006E0108">
        <w:rPr>
          <w:rFonts w:ascii="Palatino Linotype" w:hAnsi="Palatino Linotype"/>
          <w:sz w:val="22"/>
          <w:szCs w:val="22"/>
        </w:rPr>
        <w:t>Ort, Datum, Unterschrift, Firmenstempel</w:t>
      </w:r>
    </w:p>
    <w:p w14:paraId="56A9ED5C" w14:textId="49FE16A2" w:rsidR="00916A13" w:rsidRPr="006E0108" w:rsidRDefault="006E0108" w:rsidP="006E0108">
      <w:pPr>
        <w:spacing w:after="120" w:line="276" w:lineRule="auto"/>
        <w:jc w:val="both"/>
        <w:rPr>
          <w:rFonts w:ascii="Palatino Linotype" w:hAnsi="Palatino Linotype"/>
          <w:sz w:val="22"/>
          <w:szCs w:val="22"/>
        </w:rPr>
      </w:pPr>
      <w:r w:rsidRPr="006E0108">
        <w:rPr>
          <w:rFonts w:ascii="Palatino Linotype" w:hAnsi="Palatino Linotype"/>
          <w:sz w:val="22"/>
          <w:szCs w:val="22"/>
        </w:rPr>
        <w:t>(Auftraggeber)</w:t>
      </w:r>
    </w:p>
    <w:sectPr w:rsidR="00916A13" w:rsidRPr="006E0108" w:rsidSect="000A7B2C">
      <w:headerReference w:type="even" r:id="rId8"/>
      <w:headerReference w:type="default" r:id="rId9"/>
      <w:footerReference w:type="even" r:id="rId10"/>
      <w:footerReference w:type="default" r:id="rId11"/>
      <w:headerReference w:type="first" r:id="rId12"/>
      <w:footerReference w:type="first" r:id="rId13"/>
      <w:pgSz w:w="11906" w:h="16838" w:code="9"/>
      <w:pgMar w:top="2552" w:right="1418" w:bottom="1134" w:left="1418" w:header="68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20D724" w14:textId="77777777" w:rsidR="00857874" w:rsidRDefault="00857874">
      <w:r>
        <w:separator/>
      </w:r>
    </w:p>
  </w:endnote>
  <w:endnote w:type="continuationSeparator" w:id="0">
    <w:p w14:paraId="25145E3C" w14:textId="77777777" w:rsidR="00857874" w:rsidRDefault="008578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rtensPrahlT Regular">
    <w:altName w:val="Cambria"/>
    <w:charset w:val="00"/>
    <w:family w:val="roman"/>
    <w:pitch w:val="variable"/>
    <w:sig w:usb0="A000002F" w:usb1="500060FB" w:usb2="00000000" w:usb3="00000000" w:csb0="00000093"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egoe UI">
    <w:panose1 w:val="020B0502040204020203"/>
    <w:charset w:val="00"/>
    <w:family w:val="swiss"/>
    <w:pitch w:val="variable"/>
    <w:sig w:usb0="E4002EFF" w:usb1="C000E47F"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MartensPrahlH Bold">
    <w:altName w:val="Calibri"/>
    <w:charset w:val="00"/>
    <w:family w:val="auto"/>
    <w:pitch w:val="variable"/>
    <w:sig w:usb0="A000000F" w:usb1="10000042" w:usb2="00000000" w:usb3="00000000" w:csb0="0000009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3653E" w14:textId="77777777" w:rsidR="004B49C5" w:rsidRDefault="004B49C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E1ABAA" w14:textId="7E0B2F49" w:rsidR="00A73B3C" w:rsidRPr="000A7B2C" w:rsidRDefault="00B54844" w:rsidP="000A7B2C">
    <w:pPr>
      <w:pStyle w:val="Footer"/>
      <w:jc w:val="center"/>
      <w:rPr>
        <w:rFonts w:ascii="MartensPrahlT Regular" w:hAnsi="MartensPrahlT Regular"/>
        <w:sz w:val="22"/>
        <w:szCs w:val="22"/>
      </w:rPr>
    </w:pPr>
    <w:r w:rsidRPr="00350DB9">
      <w:rPr>
        <w:rFonts w:ascii="MartensPrahlT Regular" w:hAnsi="MartensPrahlT Regular"/>
        <w:sz w:val="22"/>
        <w:szCs w:val="22"/>
      </w:rPr>
      <w:t xml:space="preserve">Seite </w:t>
    </w:r>
    <w:r w:rsidRPr="00350DB9">
      <w:rPr>
        <w:rFonts w:ascii="MartensPrahlT Regular" w:hAnsi="MartensPrahlT Regular"/>
        <w:sz w:val="22"/>
        <w:szCs w:val="22"/>
      </w:rPr>
      <w:fldChar w:fldCharType="begin"/>
    </w:r>
    <w:r w:rsidRPr="00350DB9">
      <w:rPr>
        <w:rFonts w:ascii="MartensPrahlT Regular" w:hAnsi="MartensPrahlT Regular"/>
        <w:sz w:val="22"/>
        <w:szCs w:val="22"/>
      </w:rPr>
      <w:instrText xml:space="preserve"> PAGE </w:instrText>
    </w:r>
    <w:r w:rsidRPr="00350DB9">
      <w:rPr>
        <w:rFonts w:ascii="MartensPrahlT Regular" w:hAnsi="MartensPrahlT Regular"/>
        <w:sz w:val="22"/>
        <w:szCs w:val="22"/>
      </w:rPr>
      <w:fldChar w:fldCharType="separate"/>
    </w:r>
    <w:r>
      <w:rPr>
        <w:rFonts w:ascii="MartensPrahlT Regular" w:hAnsi="MartensPrahlT Regular"/>
        <w:noProof/>
        <w:sz w:val="22"/>
        <w:szCs w:val="22"/>
      </w:rPr>
      <w:t>1</w:t>
    </w:r>
    <w:r w:rsidRPr="00350DB9">
      <w:rPr>
        <w:rFonts w:ascii="MartensPrahlT Regular" w:hAnsi="MartensPrahlT Regular"/>
        <w:sz w:val="22"/>
        <w:szCs w:val="22"/>
      </w:rPr>
      <w:fldChar w:fldCharType="end"/>
    </w:r>
    <w:r w:rsidRPr="00350DB9">
      <w:rPr>
        <w:rFonts w:ascii="MartensPrahlT Regular" w:hAnsi="MartensPrahlT Regular"/>
        <w:sz w:val="22"/>
        <w:szCs w:val="22"/>
      </w:rPr>
      <w:t xml:space="preserve"> von </w:t>
    </w:r>
    <w:r w:rsidRPr="00350DB9">
      <w:rPr>
        <w:rFonts w:ascii="MartensPrahlT Regular" w:hAnsi="MartensPrahlT Regular"/>
        <w:sz w:val="22"/>
        <w:szCs w:val="22"/>
      </w:rPr>
      <w:fldChar w:fldCharType="begin"/>
    </w:r>
    <w:r w:rsidRPr="00350DB9">
      <w:rPr>
        <w:rFonts w:ascii="MartensPrahlT Regular" w:hAnsi="MartensPrahlT Regular"/>
        <w:sz w:val="22"/>
        <w:szCs w:val="22"/>
      </w:rPr>
      <w:instrText xml:space="preserve"> NUMPAGES </w:instrText>
    </w:r>
    <w:r w:rsidRPr="00350DB9">
      <w:rPr>
        <w:rFonts w:ascii="MartensPrahlT Regular" w:hAnsi="MartensPrahlT Regular"/>
        <w:sz w:val="22"/>
        <w:szCs w:val="22"/>
      </w:rPr>
      <w:fldChar w:fldCharType="separate"/>
    </w:r>
    <w:r>
      <w:rPr>
        <w:rFonts w:ascii="MartensPrahlT Regular" w:hAnsi="MartensPrahlT Regular"/>
        <w:noProof/>
        <w:sz w:val="22"/>
        <w:szCs w:val="22"/>
      </w:rPr>
      <w:t>3</w:t>
    </w:r>
    <w:r w:rsidRPr="00350DB9">
      <w:rPr>
        <w:rFonts w:ascii="MartensPrahlT Regular" w:hAnsi="MartensPrahlT Regular"/>
        <w:sz w:val="22"/>
        <w:szCs w:val="22"/>
      </w:rPr>
      <w:fldChar w:fldCharType="end"/>
    </w:r>
    <w:r w:rsidRPr="00350DB9">
      <w:rPr>
        <w:rFonts w:ascii="MartensPrahlT Regular" w:hAnsi="MartensPrahlT Regular"/>
        <w:sz w:val="22"/>
        <w:szCs w:val="22"/>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1D401C" w14:textId="77777777" w:rsidR="004B49C5" w:rsidRDefault="004B49C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7CC4CD" w14:textId="77777777" w:rsidR="00857874" w:rsidRDefault="00857874">
      <w:r>
        <w:separator/>
      </w:r>
    </w:p>
  </w:footnote>
  <w:footnote w:type="continuationSeparator" w:id="0">
    <w:p w14:paraId="45CF6AE3" w14:textId="77777777" w:rsidR="00857874" w:rsidRDefault="008578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D84970" w14:textId="77777777" w:rsidR="004B49C5" w:rsidRDefault="004B49C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0CE67C" w14:textId="126E5ECD" w:rsidR="00857874" w:rsidRDefault="00857874" w:rsidP="00671721">
    <w:pPr>
      <w:pStyle w:val="Header"/>
      <w:tabs>
        <w:tab w:val="clear" w:pos="9072"/>
        <w:tab w:val="right" w:pos="10490"/>
      </w:tabs>
      <w:ind w:left="-1417" w:right="-1417"/>
      <w:jc w:val="right"/>
    </w:pPr>
  </w:p>
  <w:p w14:paraId="634C97A9" w14:textId="2F3786B6" w:rsidR="00806D3D" w:rsidRDefault="00B54844" w:rsidP="00806D3D">
    <w:pPr>
      <w:pStyle w:val="NormalWeb"/>
      <w:spacing w:before="0" w:beforeAutospacing="0" w:after="0" w:afterAutospacing="0"/>
      <w:rPr>
        <w:rFonts w:ascii="MartensPrahlH Bold" w:hAnsi="MartensPrahlH Bold"/>
        <w:b/>
        <w:color w:val="FFFFFF" w:themeColor="background1"/>
        <w:sz w:val="32"/>
      </w:rPr>
    </w:pPr>
    <w:r>
      <w:rPr>
        <w:rFonts w:ascii="MartensPrahlH Bold" w:hAnsi="MartensPrahlH Bold"/>
        <w:b/>
        <w:color w:val="FFFFFF" w:themeColor="background1"/>
        <w:sz w:val="32"/>
      </w:rPr>
      <w:t>NEWSR 1/20</w:t>
    </w:r>
  </w:p>
  <w:p w14:paraId="5B8358D1" w14:textId="5CB00CD9" w:rsidR="00806D3D" w:rsidRDefault="00806D3D" w:rsidP="00806D3D">
    <w:pPr>
      <w:pStyle w:val="NormalWeb"/>
      <w:spacing w:before="0" w:beforeAutospacing="0" w:after="0" w:afterAutospacing="0"/>
      <w:rPr>
        <w:rFonts w:ascii="Arial" w:hAnsi="Arial" w:cs="Arial"/>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BD4002" w14:textId="77777777" w:rsidR="004B49C5" w:rsidRDefault="004B49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CC32DB3"/>
    <w:multiLevelType w:val="hybridMultilevel"/>
    <w:tmpl w:val="9A7CFFE6"/>
    <w:lvl w:ilvl="0" w:tplc="49BADB4C">
      <w:start w:val="1"/>
      <w:numFmt w:val="decimal"/>
      <w:lvlText w:val="%1."/>
      <w:lvlJc w:val="left"/>
      <w:pPr>
        <w:ind w:left="708" w:hanging="708"/>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 w15:restartNumberingAfterBreak="0">
    <w:nsid w:val="1D1562B9"/>
    <w:multiLevelType w:val="hybridMultilevel"/>
    <w:tmpl w:val="2202001C"/>
    <w:lvl w:ilvl="0" w:tplc="233E6384">
      <w:start w:val="1"/>
      <w:numFmt w:val="decimal"/>
      <w:lvlText w:val="(%1)"/>
      <w:lvlJc w:val="left"/>
      <w:pPr>
        <w:ind w:left="540" w:hanging="540"/>
      </w:pPr>
      <w:rPr>
        <w:rFonts w:cs="Times New Roman" w:hint="default"/>
      </w:rPr>
    </w:lvl>
    <w:lvl w:ilvl="1" w:tplc="04070019" w:tentative="1">
      <w:start w:val="1"/>
      <w:numFmt w:val="lowerLetter"/>
      <w:lvlText w:val="%2."/>
      <w:lvlJc w:val="left"/>
      <w:pPr>
        <w:ind w:left="1080" w:hanging="360"/>
      </w:pPr>
      <w:rPr>
        <w:rFonts w:cs="Times New Roman"/>
      </w:rPr>
    </w:lvl>
    <w:lvl w:ilvl="2" w:tplc="0407001B" w:tentative="1">
      <w:start w:val="1"/>
      <w:numFmt w:val="lowerRoman"/>
      <w:lvlText w:val="%3."/>
      <w:lvlJc w:val="right"/>
      <w:pPr>
        <w:ind w:left="1800" w:hanging="180"/>
      </w:pPr>
      <w:rPr>
        <w:rFonts w:cs="Times New Roman"/>
      </w:rPr>
    </w:lvl>
    <w:lvl w:ilvl="3" w:tplc="0407000F" w:tentative="1">
      <w:start w:val="1"/>
      <w:numFmt w:val="decimal"/>
      <w:lvlText w:val="%4."/>
      <w:lvlJc w:val="left"/>
      <w:pPr>
        <w:ind w:left="2520" w:hanging="360"/>
      </w:pPr>
      <w:rPr>
        <w:rFonts w:cs="Times New Roman"/>
      </w:rPr>
    </w:lvl>
    <w:lvl w:ilvl="4" w:tplc="04070019" w:tentative="1">
      <w:start w:val="1"/>
      <w:numFmt w:val="lowerLetter"/>
      <w:lvlText w:val="%5."/>
      <w:lvlJc w:val="left"/>
      <w:pPr>
        <w:ind w:left="3240" w:hanging="360"/>
      </w:pPr>
      <w:rPr>
        <w:rFonts w:cs="Times New Roman"/>
      </w:rPr>
    </w:lvl>
    <w:lvl w:ilvl="5" w:tplc="0407001B" w:tentative="1">
      <w:start w:val="1"/>
      <w:numFmt w:val="lowerRoman"/>
      <w:lvlText w:val="%6."/>
      <w:lvlJc w:val="right"/>
      <w:pPr>
        <w:ind w:left="3960" w:hanging="180"/>
      </w:pPr>
      <w:rPr>
        <w:rFonts w:cs="Times New Roman"/>
      </w:rPr>
    </w:lvl>
    <w:lvl w:ilvl="6" w:tplc="0407000F" w:tentative="1">
      <w:start w:val="1"/>
      <w:numFmt w:val="decimal"/>
      <w:lvlText w:val="%7."/>
      <w:lvlJc w:val="left"/>
      <w:pPr>
        <w:ind w:left="4680" w:hanging="360"/>
      </w:pPr>
      <w:rPr>
        <w:rFonts w:cs="Times New Roman"/>
      </w:rPr>
    </w:lvl>
    <w:lvl w:ilvl="7" w:tplc="04070019" w:tentative="1">
      <w:start w:val="1"/>
      <w:numFmt w:val="lowerLetter"/>
      <w:lvlText w:val="%8."/>
      <w:lvlJc w:val="left"/>
      <w:pPr>
        <w:ind w:left="5400" w:hanging="360"/>
      </w:pPr>
      <w:rPr>
        <w:rFonts w:cs="Times New Roman"/>
      </w:rPr>
    </w:lvl>
    <w:lvl w:ilvl="8" w:tplc="0407001B" w:tentative="1">
      <w:start w:val="1"/>
      <w:numFmt w:val="lowerRoman"/>
      <w:lvlText w:val="%9."/>
      <w:lvlJc w:val="right"/>
      <w:pPr>
        <w:ind w:left="6120" w:hanging="180"/>
      </w:pPr>
      <w:rPr>
        <w:rFonts w:cs="Times New Roman"/>
      </w:rPr>
    </w:lvl>
  </w:abstractNum>
  <w:abstractNum w:abstractNumId="2" w15:restartNumberingAfterBreak="0">
    <w:nsid w:val="26624379"/>
    <w:multiLevelType w:val="hybridMultilevel"/>
    <w:tmpl w:val="61BA81F0"/>
    <w:lvl w:ilvl="0" w:tplc="06E6F9E4">
      <w:numFmt w:val="bullet"/>
      <w:lvlText w:val="-"/>
      <w:lvlJc w:val="left"/>
      <w:pPr>
        <w:ind w:left="720" w:hanging="360"/>
      </w:pPr>
      <w:rPr>
        <w:rFonts w:ascii="MartensPrahlT Regular" w:eastAsia="Times New Roman" w:hAnsi="MartensPrahlT Regular"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A8E3F78"/>
    <w:multiLevelType w:val="hybridMultilevel"/>
    <w:tmpl w:val="3CACED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D14029E"/>
    <w:multiLevelType w:val="hybridMultilevel"/>
    <w:tmpl w:val="4C6070E8"/>
    <w:lvl w:ilvl="0" w:tplc="04070015">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5" w15:restartNumberingAfterBreak="0">
    <w:nsid w:val="3A645399"/>
    <w:multiLevelType w:val="hybridMultilevel"/>
    <w:tmpl w:val="AFCA6DEA"/>
    <w:lvl w:ilvl="0" w:tplc="3F90C39E">
      <w:start w:val="1"/>
      <w:numFmt w:val="bullet"/>
      <w:lvlText w:val="-"/>
      <w:lvlJc w:val="left"/>
      <w:pPr>
        <w:ind w:left="720" w:hanging="360"/>
      </w:pPr>
      <w:rPr>
        <w:rFonts w:ascii="Calibri" w:eastAsia="Calibri" w:hAnsi="Calibri" w:hint="default"/>
      </w:rPr>
    </w:lvl>
    <w:lvl w:ilvl="1" w:tplc="04070005">
      <w:start w:val="1"/>
      <w:numFmt w:val="bullet"/>
      <w:lvlText w:val=""/>
      <w:lvlJc w:val="left"/>
      <w:pPr>
        <w:ind w:left="1440" w:hanging="360"/>
      </w:pPr>
      <w:rPr>
        <w:rFonts w:ascii="Wingdings" w:hAnsi="Wingdings"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6" w15:restartNumberingAfterBreak="0">
    <w:nsid w:val="4FB22BA9"/>
    <w:multiLevelType w:val="hybridMultilevel"/>
    <w:tmpl w:val="AF90A83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62813C44"/>
    <w:multiLevelType w:val="hybridMultilevel"/>
    <w:tmpl w:val="83A031E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658B40E7"/>
    <w:multiLevelType w:val="hybridMultilevel"/>
    <w:tmpl w:val="422E6BEE"/>
    <w:lvl w:ilvl="0" w:tplc="04070015">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9" w15:restartNumberingAfterBreak="0">
    <w:nsid w:val="67CF4EA4"/>
    <w:multiLevelType w:val="hybridMultilevel"/>
    <w:tmpl w:val="6F36E626"/>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num w:numId="1" w16cid:durableId="49306440">
    <w:abstractNumId w:val="4"/>
  </w:num>
  <w:num w:numId="2" w16cid:durableId="1873951842">
    <w:abstractNumId w:val="8"/>
  </w:num>
  <w:num w:numId="3" w16cid:durableId="891892910">
    <w:abstractNumId w:val="5"/>
  </w:num>
  <w:num w:numId="4" w16cid:durableId="948899921">
    <w:abstractNumId w:val="2"/>
  </w:num>
  <w:num w:numId="5" w16cid:durableId="1150908270">
    <w:abstractNumId w:val="3"/>
  </w:num>
  <w:num w:numId="6" w16cid:durableId="1506360963">
    <w:abstractNumId w:val="1"/>
  </w:num>
  <w:num w:numId="7" w16cid:durableId="293368770">
    <w:abstractNumId w:val="7"/>
  </w:num>
  <w:num w:numId="8" w16cid:durableId="958758793">
    <w:abstractNumId w:val="0"/>
  </w:num>
  <w:num w:numId="9" w16cid:durableId="1448618380">
    <w:abstractNumId w:val="9"/>
  </w:num>
  <w:num w:numId="10" w16cid:durableId="1751560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autoHyphenation/>
  <w:hyphenationZone w:val="425"/>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39C4"/>
    <w:rsid w:val="000339C4"/>
    <w:rsid w:val="00094494"/>
    <w:rsid w:val="000A7B2C"/>
    <w:rsid w:val="001170B8"/>
    <w:rsid w:val="001334DC"/>
    <w:rsid w:val="001353B4"/>
    <w:rsid w:val="00136EFC"/>
    <w:rsid w:val="001D2337"/>
    <w:rsid w:val="001F1C86"/>
    <w:rsid w:val="00247DA0"/>
    <w:rsid w:val="00260CC0"/>
    <w:rsid w:val="002C193F"/>
    <w:rsid w:val="002C2B47"/>
    <w:rsid w:val="002D231A"/>
    <w:rsid w:val="002D5E44"/>
    <w:rsid w:val="002F4196"/>
    <w:rsid w:val="00304F34"/>
    <w:rsid w:val="00305C4C"/>
    <w:rsid w:val="00326D0B"/>
    <w:rsid w:val="003B1C33"/>
    <w:rsid w:val="003D1561"/>
    <w:rsid w:val="00405711"/>
    <w:rsid w:val="00460552"/>
    <w:rsid w:val="00470D00"/>
    <w:rsid w:val="004A2457"/>
    <w:rsid w:val="004B49C5"/>
    <w:rsid w:val="004B59A0"/>
    <w:rsid w:val="004F6D0F"/>
    <w:rsid w:val="005004D0"/>
    <w:rsid w:val="00504FDD"/>
    <w:rsid w:val="00511374"/>
    <w:rsid w:val="0054025B"/>
    <w:rsid w:val="005B71DE"/>
    <w:rsid w:val="005D3715"/>
    <w:rsid w:val="005F0BE6"/>
    <w:rsid w:val="0064312A"/>
    <w:rsid w:val="00646546"/>
    <w:rsid w:val="006646D3"/>
    <w:rsid w:val="00676686"/>
    <w:rsid w:val="006826B9"/>
    <w:rsid w:val="006E0108"/>
    <w:rsid w:val="006E7F81"/>
    <w:rsid w:val="006F750C"/>
    <w:rsid w:val="0071601A"/>
    <w:rsid w:val="00754287"/>
    <w:rsid w:val="007772C3"/>
    <w:rsid w:val="00786C94"/>
    <w:rsid w:val="007E0686"/>
    <w:rsid w:val="00806D3D"/>
    <w:rsid w:val="00857874"/>
    <w:rsid w:val="008B6A36"/>
    <w:rsid w:val="008F4DDA"/>
    <w:rsid w:val="009021FA"/>
    <w:rsid w:val="009071D8"/>
    <w:rsid w:val="00916A13"/>
    <w:rsid w:val="00932C06"/>
    <w:rsid w:val="00947FEC"/>
    <w:rsid w:val="00957CDA"/>
    <w:rsid w:val="00973D9D"/>
    <w:rsid w:val="00982F3E"/>
    <w:rsid w:val="009E2968"/>
    <w:rsid w:val="00A572DB"/>
    <w:rsid w:val="00A73B3C"/>
    <w:rsid w:val="00AA2C9E"/>
    <w:rsid w:val="00AA6ABF"/>
    <w:rsid w:val="00AB419A"/>
    <w:rsid w:val="00AC1F7F"/>
    <w:rsid w:val="00AC66C2"/>
    <w:rsid w:val="00AF7189"/>
    <w:rsid w:val="00B54844"/>
    <w:rsid w:val="00B83D11"/>
    <w:rsid w:val="00B84772"/>
    <w:rsid w:val="00B92F2A"/>
    <w:rsid w:val="00BE2DB3"/>
    <w:rsid w:val="00BE3253"/>
    <w:rsid w:val="00BF694F"/>
    <w:rsid w:val="00C025D2"/>
    <w:rsid w:val="00C1004F"/>
    <w:rsid w:val="00C125B8"/>
    <w:rsid w:val="00C35440"/>
    <w:rsid w:val="00C52ABD"/>
    <w:rsid w:val="00C53635"/>
    <w:rsid w:val="00C92E1E"/>
    <w:rsid w:val="00CB29F8"/>
    <w:rsid w:val="00CB3547"/>
    <w:rsid w:val="00CD52A7"/>
    <w:rsid w:val="00D815BB"/>
    <w:rsid w:val="00E202F0"/>
    <w:rsid w:val="00E2313C"/>
    <w:rsid w:val="00E276D2"/>
    <w:rsid w:val="00E374CD"/>
    <w:rsid w:val="00E52DDA"/>
    <w:rsid w:val="00E6076B"/>
    <w:rsid w:val="00E63CCD"/>
    <w:rsid w:val="00E9380A"/>
    <w:rsid w:val="00EA0DB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2E5BEB"/>
  <w15:chartTrackingRefBased/>
  <w15:docId w15:val="{DDB169FF-2AB7-45DC-90E1-AF80A190D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MartensPrahlT Regular" w:eastAsiaTheme="minorHAnsi" w:hAnsi="MartensPrahlT Regular" w:cstheme="minorBidi"/>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750C"/>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6F750C"/>
    <w:pPr>
      <w:tabs>
        <w:tab w:val="center" w:pos="4536"/>
        <w:tab w:val="right" w:pos="9072"/>
      </w:tabs>
    </w:pPr>
  </w:style>
  <w:style w:type="character" w:customStyle="1" w:styleId="HeaderChar">
    <w:name w:val="Header Char"/>
    <w:basedOn w:val="DefaultParagraphFont"/>
    <w:link w:val="Header"/>
    <w:uiPriority w:val="99"/>
    <w:rsid w:val="006F750C"/>
    <w:rPr>
      <w:rFonts w:ascii="Times New Roman" w:eastAsia="Times New Roman" w:hAnsi="Times New Roman" w:cs="Times New Roman"/>
      <w:sz w:val="24"/>
      <w:szCs w:val="24"/>
    </w:rPr>
  </w:style>
  <w:style w:type="paragraph" w:styleId="Footer">
    <w:name w:val="footer"/>
    <w:basedOn w:val="Normal"/>
    <w:link w:val="FooterChar"/>
    <w:rsid w:val="006F750C"/>
    <w:pPr>
      <w:tabs>
        <w:tab w:val="center" w:pos="4536"/>
        <w:tab w:val="right" w:pos="9072"/>
      </w:tabs>
    </w:pPr>
  </w:style>
  <w:style w:type="character" w:customStyle="1" w:styleId="FooterChar">
    <w:name w:val="Footer Char"/>
    <w:basedOn w:val="DefaultParagraphFont"/>
    <w:link w:val="Footer"/>
    <w:rsid w:val="006F750C"/>
    <w:rPr>
      <w:rFonts w:ascii="Times New Roman" w:eastAsia="Times New Roman" w:hAnsi="Times New Roman" w:cs="Times New Roman"/>
      <w:sz w:val="24"/>
      <w:szCs w:val="24"/>
    </w:rPr>
  </w:style>
  <w:style w:type="paragraph" w:styleId="BodyTextIndent">
    <w:name w:val="Body Text Indent"/>
    <w:basedOn w:val="Normal"/>
    <w:link w:val="BodyTextIndentChar"/>
    <w:rsid w:val="006F750C"/>
    <w:pPr>
      <w:tabs>
        <w:tab w:val="left" w:pos="540"/>
      </w:tabs>
      <w:spacing w:before="240" w:after="120"/>
      <w:ind w:left="539" w:hanging="539"/>
    </w:pPr>
    <w:rPr>
      <w:rFonts w:ascii="Arial Narrow" w:hAnsi="Arial Narrow" w:cs="Arial"/>
    </w:rPr>
  </w:style>
  <w:style w:type="character" w:customStyle="1" w:styleId="BodyTextIndentChar">
    <w:name w:val="Body Text Indent Char"/>
    <w:basedOn w:val="DefaultParagraphFont"/>
    <w:link w:val="BodyTextIndent"/>
    <w:rsid w:val="006F750C"/>
    <w:rPr>
      <w:rFonts w:ascii="Arial Narrow" w:eastAsia="Times New Roman" w:hAnsi="Arial Narrow" w:cs="Arial"/>
      <w:sz w:val="24"/>
      <w:szCs w:val="24"/>
    </w:rPr>
  </w:style>
  <w:style w:type="paragraph" w:styleId="BodyTextIndent3">
    <w:name w:val="Body Text Indent 3"/>
    <w:basedOn w:val="Normal"/>
    <w:link w:val="BodyTextIndent3Char"/>
    <w:rsid w:val="006F750C"/>
    <w:pPr>
      <w:tabs>
        <w:tab w:val="left" w:pos="540"/>
      </w:tabs>
      <w:spacing w:before="240" w:after="120"/>
      <w:ind w:left="539" w:hanging="539"/>
    </w:pPr>
    <w:rPr>
      <w:rFonts w:ascii="Arial Narrow" w:hAnsi="Arial Narrow" w:cs="Arial"/>
      <w:sz w:val="22"/>
      <w:szCs w:val="22"/>
    </w:rPr>
  </w:style>
  <w:style w:type="character" w:customStyle="1" w:styleId="BodyTextIndent3Char">
    <w:name w:val="Body Text Indent 3 Char"/>
    <w:basedOn w:val="DefaultParagraphFont"/>
    <w:link w:val="BodyTextIndent3"/>
    <w:rsid w:val="006F750C"/>
    <w:rPr>
      <w:rFonts w:ascii="Arial Narrow" w:eastAsia="Times New Roman" w:hAnsi="Arial Narrow" w:cs="Arial"/>
      <w:sz w:val="22"/>
    </w:rPr>
  </w:style>
  <w:style w:type="paragraph" w:styleId="Title">
    <w:name w:val="Title"/>
    <w:basedOn w:val="Normal"/>
    <w:link w:val="TitleChar"/>
    <w:qFormat/>
    <w:rsid w:val="006F750C"/>
    <w:pPr>
      <w:spacing w:after="360"/>
      <w:jc w:val="center"/>
      <w:outlineLvl w:val="0"/>
    </w:pPr>
    <w:rPr>
      <w:rFonts w:ascii="Arial Narrow" w:hAnsi="Arial Narrow" w:cs="Arial"/>
      <w:b/>
      <w:sz w:val="40"/>
      <w:szCs w:val="40"/>
    </w:rPr>
  </w:style>
  <w:style w:type="character" w:customStyle="1" w:styleId="TitleChar">
    <w:name w:val="Title Char"/>
    <w:basedOn w:val="DefaultParagraphFont"/>
    <w:link w:val="Title"/>
    <w:rsid w:val="006F750C"/>
    <w:rPr>
      <w:rFonts w:ascii="Arial Narrow" w:eastAsia="Times New Roman" w:hAnsi="Arial Narrow" w:cs="Arial"/>
      <w:b/>
      <w:sz w:val="40"/>
      <w:szCs w:val="40"/>
    </w:rPr>
  </w:style>
  <w:style w:type="paragraph" w:styleId="BodyText">
    <w:name w:val="Body Text"/>
    <w:basedOn w:val="Normal"/>
    <w:link w:val="BodyTextChar"/>
    <w:rsid w:val="006F750C"/>
    <w:pPr>
      <w:tabs>
        <w:tab w:val="left" w:pos="540"/>
        <w:tab w:val="left" w:pos="5040"/>
      </w:tabs>
      <w:spacing w:before="240" w:after="120"/>
    </w:pPr>
    <w:rPr>
      <w:rFonts w:ascii="Arial Narrow" w:hAnsi="Arial Narrow" w:cs="Arial"/>
      <w:sz w:val="22"/>
      <w:szCs w:val="22"/>
    </w:rPr>
  </w:style>
  <w:style w:type="character" w:customStyle="1" w:styleId="BodyTextChar">
    <w:name w:val="Body Text Char"/>
    <w:basedOn w:val="DefaultParagraphFont"/>
    <w:link w:val="BodyText"/>
    <w:rsid w:val="006F750C"/>
    <w:rPr>
      <w:rFonts w:ascii="Arial Narrow" w:eastAsia="Times New Roman" w:hAnsi="Arial Narrow" w:cs="Arial"/>
      <w:sz w:val="22"/>
    </w:rPr>
  </w:style>
  <w:style w:type="paragraph" w:styleId="ListParagraph">
    <w:name w:val="List Paragraph"/>
    <w:basedOn w:val="Normal"/>
    <w:uiPriority w:val="34"/>
    <w:qFormat/>
    <w:rsid w:val="006F750C"/>
    <w:pPr>
      <w:ind w:left="720"/>
      <w:contextualSpacing/>
    </w:pPr>
  </w:style>
  <w:style w:type="paragraph" w:styleId="BodyText2">
    <w:name w:val="Body Text 2"/>
    <w:basedOn w:val="Normal"/>
    <w:link w:val="BodyText2Char"/>
    <w:rsid w:val="006F750C"/>
    <w:pPr>
      <w:spacing w:after="120" w:line="480" w:lineRule="auto"/>
    </w:pPr>
    <w:rPr>
      <w:lang w:eastAsia="de-DE"/>
    </w:rPr>
  </w:style>
  <w:style w:type="character" w:customStyle="1" w:styleId="BodyText2Char">
    <w:name w:val="Body Text 2 Char"/>
    <w:basedOn w:val="DefaultParagraphFont"/>
    <w:link w:val="BodyText2"/>
    <w:rsid w:val="006F750C"/>
    <w:rPr>
      <w:rFonts w:ascii="Times New Roman" w:eastAsia="Times New Roman" w:hAnsi="Times New Roman" w:cs="Times New Roman"/>
      <w:sz w:val="24"/>
      <w:szCs w:val="24"/>
      <w:lang w:eastAsia="de-DE"/>
    </w:rPr>
  </w:style>
  <w:style w:type="character" w:styleId="Hyperlink">
    <w:name w:val="Hyperlink"/>
    <w:basedOn w:val="DefaultParagraphFont"/>
    <w:uiPriority w:val="99"/>
    <w:unhideWhenUsed/>
    <w:rsid w:val="00646546"/>
    <w:rPr>
      <w:color w:val="0563C1" w:themeColor="hyperlink"/>
      <w:u w:val="single"/>
    </w:rPr>
  </w:style>
  <w:style w:type="character" w:styleId="UnresolvedMention">
    <w:name w:val="Unresolved Mention"/>
    <w:basedOn w:val="DefaultParagraphFont"/>
    <w:uiPriority w:val="99"/>
    <w:semiHidden/>
    <w:unhideWhenUsed/>
    <w:rsid w:val="00646546"/>
    <w:rPr>
      <w:color w:val="808080"/>
      <w:shd w:val="clear" w:color="auto" w:fill="E6E6E6"/>
    </w:rPr>
  </w:style>
  <w:style w:type="paragraph" w:styleId="NormalWeb">
    <w:name w:val="Normal (Web)"/>
    <w:basedOn w:val="Normal"/>
    <w:uiPriority w:val="99"/>
    <w:unhideWhenUsed/>
    <w:rsid w:val="00806D3D"/>
    <w:pPr>
      <w:spacing w:before="100" w:beforeAutospacing="1" w:after="100" w:afterAutospacing="1"/>
    </w:pPr>
    <w:rPr>
      <w:lang w:eastAsia="de-DE"/>
    </w:rPr>
  </w:style>
  <w:style w:type="paragraph" w:styleId="CommentText">
    <w:name w:val="annotation text"/>
    <w:basedOn w:val="Normal"/>
    <w:link w:val="CommentTextChar"/>
    <w:uiPriority w:val="99"/>
    <w:semiHidden/>
    <w:unhideWhenUsed/>
    <w:rsid w:val="00E52DDA"/>
    <w:rPr>
      <w:rFonts w:asciiTheme="minorHAnsi" w:eastAsiaTheme="minorHAnsi" w:hAnsiTheme="minorHAnsi" w:cstheme="minorBidi"/>
      <w:sz w:val="20"/>
      <w:szCs w:val="20"/>
    </w:rPr>
  </w:style>
  <w:style w:type="character" w:customStyle="1" w:styleId="CommentTextChar">
    <w:name w:val="Comment Text Char"/>
    <w:basedOn w:val="DefaultParagraphFont"/>
    <w:link w:val="CommentText"/>
    <w:uiPriority w:val="99"/>
    <w:semiHidden/>
    <w:rsid w:val="00E52DDA"/>
    <w:rPr>
      <w:rFonts w:asciiTheme="minorHAnsi" w:hAnsiTheme="minorHAnsi"/>
      <w:szCs w:val="20"/>
    </w:rPr>
  </w:style>
  <w:style w:type="character" w:styleId="CommentReference">
    <w:name w:val="annotation reference"/>
    <w:basedOn w:val="DefaultParagraphFont"/>
    <w:uiPriority w:val="99"/>
    <w:semiHidden/>
    <w:unhideWhenUsed/>
    <w:rsid w:val="00E52DDA"/>
    <w:rPr>
      <w:sz w:val="16"/>
      <w:szCs w:val="16"/>
    </w:rPr>
  </w:style>
  <w:style w:type="paragraph" w:styleId="BalloonText">
    <w:name w:val="Balloon Text"/>
    <w:basedOn w:val="Normal"/>
    <w:link w:val="BalloonTextChar"/>
    <w:uiPriority w:val="99"/>
    <w:semiHidden/>
    <w:unhideWhenUsed/>
    <w:rsid w:val="00E52DD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52DDA"/>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735841">
      <w:bodyDiv w:val="1"/>
      <w:marLeft w:val="0"/>
      <w:marRight w:val="0"/>
      <w:marTop w:val="0"/>
      <w:marBottom w:val="0"/>
      <w:divBdr>
        <w:top w:val="none" w:sz="0" w:space="0" w:color="auto"/>
        <w:left w:val="none" w:sz="0" w:space="0" w:color="auto"/>
        <w:bottom w:val="none" w:sz="0" w:space="0" w:color="auto"/>
        <w:right w:val="none" w:sz="0" w:space="0" w:color="auto"/>
      </w:divBdr>
    </w:div>
    <w:div w:id="438532113">
      <w:bodyDiv w:val="1"/>
      <w:marLeft w:val="0"/>
      <w:marRight w:val="0"/>
      <w:marTop w:val="0"/>
      <w:marBottom w:val="0"/>
      <w:divBdr>
        <w:top w:val="none" w:sz="0" w:space="0" w:color="auto"/>
        <w:left w:val="none" w:sz="0" w:space="0" w:color="auto"/>
        <w:bottom w:val="none" w:sz="0" w:space="0" w:color="auto"/>
        <w:right w:val="none" w:sz="0" w:space="0" w:color="auto"/>
      </w:divBdr>
      <w:divsChild>
        <w:div w:id="1544293050">
          <w:marLeft w:val="0"/>
          <w:marRight w:val="0"/>
          <w:marTop w:val="0"/>
          <w:marBottom w:val="0"/>
          <w:divBdr>
            <w:top w:val="none" w:sz="0" w:space="0" w:color="auto"/>
            <w:left w:val="none" w:sz="0" w:space="0" w:color="auto"/>
            <w:bottom w:val="none" w:sz="0" w:space="0" w:color="auto"/>
            <w:right w:val="none" w:sz="0" w:space="0" w:color="auto"/>
          </w:divBdr>
          <w:divsChild>
            <w:div w:id="171802465">
              <w:marLeft w:val="0"/>
              <w:marRight w:val="0"/>
              <w:marTop w:val="0"/>
              <w:marBottom w:val="0"/>
              <w:divBdr>
                <w:top w:val="none" w:sz="0" w:space="0" w:color="auto"/>
                <w:left w:val="none" w:sz="0" w:space="0" w:color="auto"/>
                <w:bottom w:val="none" w:sz="0" w:space="0" w:color="auto"/>
                <w:right w:val="none" w:sz="0" w:space="0" w:color="auto"/>
              </w:divBdr>
              <w:divsChild>
                <w:div w:id="14021439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3369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5E61FA-4715-4DDD-B8A9-8876C83CF6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278</Words>
  <Characters>2004</Characters>
  <Application>Microsoft Office Word</Application>
  <DocSecurity>0</DocSecurity>
  <Lines>50</Lines>
  <Paragraphs>18</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2264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Elisa Friedrich</dc:creator>
  <cp:keywords/>
  <dc:description/>
  <cp:lastModifiedBy>Luther</cp:lastModifiedBy>
  <cp:revision>4</cp:revision>
  <cp:lastPrinted>2018-06-26T12:05:00Z</cp:lastPrinted>
  <dcterms:created xsi:type="dcterms:W3CDTF">2026-09-03T07:24:00Z</dcterms:created>
  <dcterms:modified xsi:type="dcterms:W3CDTF">2026-09-03T07:24:00Z</dcterms:modified>
</cp:coreProperties>
</file>